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jc w:val="center"/>
        <w:rPr>
          <w:b/>
          <w:b/>
          <w:u w:val="single"/>
        </w:rPr>
      </w:pPr>
      <w:r>
        <mc:AlternateContent>
          <mc:Choice Requires="wps">
            <w:drawing>
              <wp:anchor behindDoc="0" distT="0" distB="0" distL="114300" distR="114300" simplePos="0" locked="0" layoutInCell="1" allowOverlap="1" relativeHeight="2" wp14:anchorId="69A96949">
                <wp:simplePos x="0" y="0"/>
                <wp:positionH relativeFrom="column">
                  <wp:align>center</wp:align>
                </wp:positionH>
                <wp:positionV relativeFrom="paragraph">
                  <wp:posOffset>635</wp:posOffset>
                </wp:positionV>
                <wp:extent cx="2682875" cy="960755"/>
                <wp:effectExtent l="0" t="0" r="22860" b="11430"/>
                <wp:wrapNone/>
                <wp:docPr id="1" name="Text Box 2"/>
                <a:graphic xmlns:a="http://schemas.openxmlformats.org/drawingml/2006/main">
                  <a:graphicData uri="http://schemas.microsoft.com/office/word/2010/wordprocessingShape">
                    <wps:wsp>
                      <wps:cNvSpPr/>
                      <wps:spPr>
                        <a:xfrm>
                          <a:off x="0" y="0"/>
                          <a:ext cx="2682360" cy="96012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jc w:val="center"/>
                              <w:rPr>
                                <w:b/>
                                <w:b/>
                              </w:rPr>
                            </w:pPr>
                            <w:r>
                              <w:rPr>
                                <w:b/>
                                <w:color w:val="auto"/>
                              </w:rPr>
                              <w:t>St. Mary’s School</w:t>
                            </w:r>
                          </w:p>
                          <w:p>
                            <w:pPr>
                              <w:pStyle w:val="FrameContents"/>
                              <w:jc w:val="center"/>
                              <w:rPr>
                                <w:b/>
                                <w:b/>
                              </w:rPr>
                            </w:pPr>
                            <w:r>
                              <w:rPr>
                                <w:b/>
                                <w:color w:val="auto"/>
                              </w:rPr>
                              <w:t>64 Amherst Ave.</w:t>
                            </w:r>
                          </w:p>
                          <w:p>
                            <w:pPr>
                              <w:pStyle w:val="FrameContents"/>
                              <w:jc w:val="center"/>
                              <w:rPr>
                                <w:b/>
                                <w:b/>
                              </w:rPr>
                            </w:pPr>
                            <w:r>
                              <w:rPr>
                                <w:b/>
                                <w:color w:val="auto"/>
                              </w:rPr>
                              <w:t>Ticonderoga, NY 12883</w:t>
                            </w:r>
                          </w:p>
                          <w:p>
                            <w:pPr>
                              <w:pStyle w:val="FrameContents"/>
                              <w:jc w:val="center"/>
                              <w:rPr>
                                <w:b/>
                                <w:b/>
                              </w:rPr>
                            </w:pPr>
                            <w:r>
                              <w:rPr>
                                <w:b/>
                                <w:color w:val="auto"/>
                              </w:rPr>
                              <w:t>518-585-7433</w:t>
                            </w:r>
                          </w:p>
                          <w:p>
                            <w:pPr>
                              <w:pStyle w:val="FrameContents"/>
                              <w:jc w:val="center"/>
                              <w:rPr>
                                <w:color w:val="auto"/>
                              </w:rPr>
                            </w:pPr>
                            <w:r>
                              <w:rPr>
                                <w:b/>
                                <w:color w:val="auto"/>
                              </w:rPr>
                              <w:t>sschoo3@nycap.rr.com</w:t>
                            </w:r>
                          </w:p>
                          <w:p>
                            <w:pPr>
                              <w:pStyle w:val="FrameContents"/>
                              <w:rPr>
                                <w:color w:val="auto"/>
                              </w:rPr>
                            </w:pPr>
                            <w:r>
                              <w:rPr>
                                <w:color w:val="auto"/>
                              </w:rPr>
                            </w:r>
                          </w:p>
                          <w:p>
                            <w:pPr>
                              <w:pStyle w:val="FrameContents"/>
                              <w:rPr>
                                <w:b/>
                                <w:b/>
                                <w:color w:val="auto"/>
                                <w:u w:val="single"/>
                              </w:rPr>
                            </w:pPr>
                            <w:r>
                              <w:rPr>
                                <w:b/>
                                <w:color w:val="auto"/>
                                <w:u w:val="single"/>
                              </w:rPr>
                            </w:r>
                          </w:p>
                          <w:p>
                            <w:pPr>
                              <w:pStyle w:val="FrameContents"/>
                              <w:rPr>
                                <w:b/>
                                <w:b/>
                                <w:u w:val="single"/>
                              </w:rPr>
                            </w:pPr>
                            <w:r>
                              <w:rPr>
                                <w:color w:val="auto"/>
                              </w:rPr>
                              <w:t xml:space="preserve">                                                               </w:t>
                            </w:r>
                          </w:p>
                          <w:p>
                            <w:pPr>
                              <w:pStyle w:val="FrameContents"/>
                              <w:rPr>
                                <w:b/>
                                <w:b/>
                                <w:color w:val="auto"/>
                                <w:u w:val="single"/>
                              </w:rPr>
                            </w:pPr>
                            <w:r>
                              <w:rPr>
                                <w:b/>
                                <w:color w:val="auto"/>
                                <w:u w:val="single"/>
                              </w:rPr>
                            </w:r>
                          </w:p>
                          <w:p>
                            <w:pPr>
                              <w:pStyle w:val="FrameContents"/>
                              <w:jc w:val="right"/>
                              <w:rPr>
                                <w:color w:val="auto"/>
                              </w:rPr>
                            </w:pPr>
                            <w:r>
                              <w:rPr>
                                <w:color w:val="auto"/>
                              </w:rPr>
                            </w:r>
                          </w:p>
                        </w:txbxContent>
                      </wps:txbx>
                      <wps:bodyPr>
                        <a:noAutofit/>
                      </wps:bodyPr>
                    </wps:wsp>
                  </a:graphicData>
                </a:graphic>
              </wp:anchor>
            </w:drawing>
          </mc:Choice>
          <mc:Fallback>
            <w:pict>
              <v:rect id="shape_0" ID="Text Box 2" fillcolor="white" stroked="t" style="position:absolute;margin-left:164.4pt;margin-top:0pt;width:211.15pt;height:75.55pt;mso-position-horizontal:center" wp14:anchorId="69A96949">
                <w10:wrap type="square"/>
                <v:fill o:detectmouseclick="t" type="solid" color2="black"/>
                <v:stroke color="black" weight="9360" joinstyle="miter" endcap="flat"/>
                <v:textbox>
                  <w:txbxContent>
                    <w:p>
                      <w:pPr>
                        <w:pStyle w:val="FrameContents"/>
                        <w:jc w:val="center"/>
                        <w:rPr>
                          <w:b/>
                          <w:b/>
                        </w:rPr>
                      </w:pPr>
                      <w:r>
                        <w:rPr>
                          <w:b/>
                          <w:color w:val="auto"/>
                        </w:rPr>
                        <w:t>St. Mary’s School</w:t>
                      </w:r>
                    </w:p>
                    <w:p>
                      <w:pPr>
                        <w:pStyle w:val="FrameContents"/>
                        <w:jc w:val="center"/>
                        <w:rPr>
                          <w:b/>
                          <w:b/>
                        </w:rPr>
                      </w:pPr>
                      <w:r>
                        <w:rPr>
                          <w:b/>
                          <w:color w:val="auto"/>
                        </w:rPr>
                        <w:t>64 Amherst Ave.</w:t>
                      </w:r>
                    </w:p>
                    <w:p>
                      <w:pPr>
                        <w:pStyle w:val="FrameContents"/>
                        <w:jc w:val="center"/>
                        <w:rPr>
                          <w:b/>
                          <w:b/>
                        </w:rPr>
                      </w:pPr>
                      <w:r>
                        <w:rPr>
                          <w:b/>
                          <w:color w:val="auto"/>
                        </w:rPr>
                        <w:t>Ticonderoga, NY 12883</w:t>
                      </w:r>
                    </w:p>
                    <w:p>
                      <w:pPr>
                        <w:pStyle w:val="FrameContents"/>
                        <w:jc w:val="center"/>
                        <w:rPr>
                          <w:b/>
                          <w:b/>
                        </w:rPr>
                      </w:pPr>
                      <w:r>
                        <w:rPr>
                          <w:b/>
                          <w:color w:val="auto"/>
                        </w:rPr>
                        <w:t>518-585-7433</w:t>
                      </w:r>
                    </w:p>
                    <w:p>
                      <w:pPr>
                        <w:pStyle w:val="FrameContents"/>
                        <w:jc w:val="center"/>
                        <w:rPr>
                          <w:color w:val="auto"/>
                        </w:rPr>
                      </w:pPr>
                      <w:r>
                        <w:rPr>
                          <w:b/>
                          <w:color w:val="auto"/>
                        </w:rPr>
                        <w:t>sschoo3@nycap.rr.com</w:t>
                      </w:r>
                    </w:p>
                    <w:p>
                      <w:pPr>
                        <w:pStyle w:val="FrameContents"/>
                        <w:rPr>
                          <w:color w:val="auto"/>
                        </w:rPr>
                      </w:pPr>
                      <w:r>
                        <w:rPr>
                          <w:color w:val="auto"/>
                        </w:rPr>
                      </w:r>
                    </w:p>
                    <w:p>
                      <w:pPr>
                        <w:pStyle w:val="FrameContents"/>
                        <w:rPr>
                          <w:b/>
                          <w:b/>
                          <w:color w:val="auto"/>
                          <w:u w:val="single"/>
                        </w:rPr>
                      </w:pPr>
                      <w:r>
                        <w:rPr>
                          <w:b/>
                          <w:color w:val="auto"/>
                          <w:u w:val="single"/>
                        </w:rPr>
                      </w:r>
                    </w:p>
                    <w:p>
                      <w:pPr>
                        <w:pStyle w:val="FrameContents"/>
                        <w:rPr>
                          <w:b/>
                          <w:b/>
                          <w:u w:val="single"/>
                        </w:rPr>
                      </w:pPr>
                      <w:r>
                        <w:rPr>
                          <w:color w:val="auto"/>
                        </w:rPr>
                        <w:t xml:space="preserve">                                                               </w:t>
                      </w:r>
                    </w:p>
                    <w:p>
                      <w:pPr>
                        <w:pStyle w:val="FrameContents"/>
                        <w:rPr>
                          <w:b/>
                          <w:b/>
                          <w:color w:val="auto"/>
                          <w:u w:val="single"/>
                        </w:rPr>
                      </w:pPr>
                      <w:r>
                        <w:rPr>
                          <w:b/>
                          <w:color w:val="auto"/>
                          <w:u w:val="single"/>
                        </w:rPr>
                      </w:r>
                    </w:p>
                    <w:p>
                      <w:pPr>
                        <w:pStyle w:val="FrameContents"/>
                        <w:jc w:val="right"/>
                        <w:rPr>
                          <w:color w:val="auto"/>
                        </w:rPr>
                      </w:pPr>
                      <w:r>
                        <w:rPr>
                          <w:color w:val="auto"/>
                        </w:rPr>
                      </w:r>
                    </w:p>
                  </w:txbxContent>
                </v:textbox>
              </v:rect>
            </w:pict>
          </mc:Fallback>
        </mc:AlternateContent>
      </w:r>
      <w:r>
        <w:rPr>
          <w:b/>
        </w:rPr>
        <w:t xml:space="preserve"> </w:t>
      </w:r>
    </w:p>
    <w:p>
      <w:pPr>
        <w:pStyle w:val="Normal"/>
        <w:rPr>
          <w:b/>
          <w:b/>
          <w:u w:val="single"/>
        </w:rPr>
      </w:pPr>
      <w:r>
        <w:rPr>
          <w:b/>
          <w:u w:val="single"/>
        </w:rPr>
      </w:r>
    </w:p>
    <w:p>
      <w:pPr>
        <w:pStyle w:val="Normal"/>
        <w:rPr>
          <w:b/>
          <w:b/>
          <w:sz w:val="28"/>
          <w:szCs w:val="28"/>
          <w:u w:val="single"/>
        </w:rPr>
      </w:pPr>
      <w:r>
        <w:rPr/>
        <w:drawing>
          <wp:inline distT="0" distB="0" distL="0" distR="0">
            <wp:extent cx="1752600" cy="1735455"/>
            <wp:effectExtent l="0" t="0" r="0" b="0"/>
            <wp:docPr id="3"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
                    <pic:cNvPicPr>
                      <a:picLocks noChangeAspect="1" noChangeArrowheads="1"/>
                    </pic:cNvPicPr>
                  </pic:nvPicPr>
                  <pic:blipFill>
                    <a:blip r:embed="rId2"/>
                    <a:stretch>
                      <a:fillRect/>
                    </a:stretch>
                  </pic:blipFill>
                  <pic:spPr bwMode="auto">
                    <a:xfrm>
                      <a:off x="0" y="0"/>
                      <a:ext cx="1752600" cy="1735455"/>
                    </a:xfrm>
                    <a:prstGeom prst="rect">
                      <a:avLst/>
                    </a:prstGeom>
                  </pic:spPr>
                </pic:pic>
              </a:graphicData>
            </a:graphic>
          </wp:inline>
        </w:drawing>
      </w:r>
      <w:r>
        <w:rPr>
          <w:b/>
          <w:sz w:val="28"/>
          <w:szCs w:val="28"/>
          <w:u w:val="single"/>
        </w:rPr>
        <w:t>STUDENT ATHLETIC  CODE OF CONDUCT</w:t>
      </w:r>
    </w:p>
    <w:p>
      <w:pPr>
        <w:pStyle w:val="Normal"/>
        <w:rPr>
          <w:b/>
          <w:b/>
        </w:rPr>
      </w:pPr>
      <w:r>
        <w:rPr>
          <w:b/>
        </w:rPr>
      </w:r>
    </w:p>
    <w:p>
      <w:pPr>
        <w:pStyle w:val="Normal"/>
        <w:rPr>
          <w:b/>
          <w:b/>
          <w:u w:val="single"/>
        </w:rPr>
      </w:pPr>
      <w:r>
        <w:rPr>
          <w:b/>
          <w:u w:val="single"/>
        </w:rPr>
      </w:r>
    </w:p>
    <w:p>
      <w:pPr>
        <w:pStyle w:val="Normal"/>
        <w:rPr>
          <w:b/>
          <w:b/>
          <w:u w:val="single"/>
        </w:rPr>
      </w:pPr>
      <w:r>
        <w:rPr>
          <w:b/>
          <w:u w:val="single"/>
        </w:rPr>
      </w:r>
    </w:p>
    <w:p>
      <w:pPr>
        <w:pStyle w:val="Normal"/>
        <w:rPr/>
      </w:pPr>
      <w:r>
        <w:rPr>
          <w:b/>
          <w:u w:val="single"/>
        </w:rPr>
        <w:t>ACADEMICS-</w:t>
      </w:r>
      <w:r>
        <w:rPr/>
        <w:t xml:space="preserve"> Student athletes are expected to not only maintain, but hopefully improve upon academic performance during the sports season. If after school help is needed, students will be excused from the first part of practice with no penalty. Practice is not an excuse for not getting extra help. ACADEMICS COME FIRST.</w:t>
      </w:r>
    </w:p>
    <w:p>
      <w:pPr>
        <w:pStyle w:val="Normal"/>
        <w:rPr/>
      </w:pPr>
      <w:r>
        <w:rPr/>
        <w:t xml:space="preserve">Failure to submit assignments is unacceptable. If necessary, students will be suspended from the team for failure in academic effort. </w:t>
      </w:r>
    </w:p>
    <w:p>
      <w:pPr>
        <w:pStyle w:val="Normal"/>
        <w:rPr/>
      </w:pPr>
      <w:r>
        <w:rPr/>
      </w:r>
    </w:p>
    <w:p>
      <w:pPr>
        <w:pStyle w:val="Normal"/>
        <w:rPr/>
      </w:pPr>
      <w:r>
        <w:rPr>
          <w:b/>
          <w:u w:val="single"/>
        </w:rPr>
        <w:t>CONDUCT</w:t>
      </w:r>
      <w:r>
        <w:rPr/>
        <w:t>-St. Mary’s athletes are expected to conduct themselves at all times in a manner which reflects positively upon themselves, their team, and our school, as stated in our School Code of Conduct. A violation of this code of conduct will result in penalties or suspension and a parent conference with the principal and coach.</w:t>
      </w:r>
    </w:p>
    <w:p>
      <w:pPr>
        <w:pStyle w:val="Normal"/>
        <w:rPr/>
      </w:pPr>
      <w:r>
        <w:rPr/>
      </w:r>
    </w:p>
    <w:p>
      <w:pPr>
        <w:pStyle w:val="Normal"/>
        <w:rPr/>
      </w:pPr>
      <w:r>
        <w:rPr>
          <w:b/>
          <w:u w:val="single"/>
        </w:rPr>
        <w:t>PARTICIPATION</w:t>
      </w:r>
      <w:r>
        <w:rPr/>
        <w:t xml:space="preserve">- Participation in practices is required to play in games. Student athletes are expected to be in school the day after all games. Missing school after a game means that a student will be ineligible to play in the next scheduled game. </w:t>
      </w:r>
    </w:p>
    <w:p>
      <w:pPr>
        <w:pStyle w:val="Normal"/>
        <w:rPr/>
      </w:pPr>
      <w:r>
        <w:rPr/>
      </w:r>
    </w:p>
    <w:p>
      <w:pPr>
        <w:pStyle w:val="Normal"/>
        <w:rPr/>
      </w:pPr>
      <w:r>
        <w:rPr>
          <w:b/>
          <w:u w:val="single"/>
        </w:rPr>
        <w:t>UNIFORMS</w:t>
      </w:r>
      <w:r>
        <w:rPr/>
        <w:t xml:space="preserve">- </w:t>
      </w:r>
      <w:r>
        <w:rPr>
          <w:u w:val="single"/>
        </w:rPr>
        <w:t>Soccer uniforms</w:t>
      </w:r>
      <w:r>
        <w:rPr/>
        <w:t xml:space="preserve"> are the responsibility of each player. The jerseys can be purchased at JP Sports on Lake George Ave., Ticonderoga. Black shorts can be purchased wherever you can find them. Shin guards, mouth guard, soccer socks and cleats complete the uniform. Please call the school if you need anything.</w:t>
      </w:r>
    </w:p>
    <w:p>
      <w:pPr>
        <w:pStyle w:val="Normal"/>
        <w:rPr/>
      </w:pPr>
      <w:r>
        <w:rPr>
          <w:u w:val="single"/>
        </w:rPr>
        <w:t>Basketball uniforms</w:t>
      </w:r>
      <w:r>
        <w:rPr/>
        <w:t xml:space="preserve"> will be provided for the7/8 grade teams. For 5/6 grade teams the basketball uniform is the responsibility of each player and is the same uniform used in soccer. </w:t>
      </w:r>
      <w:r>
        <w:rPr>
          <w:u w:val="single"/>
        </w:rPr>
        <w:t>Golf</w:t>
      </w:r>
      <w:r>
        <w:rPr/>
        <w:t>: A collared shirt, athletic shoes or golf shoes, shorts, skort, or slacks.</w:t>
      </w:r>
    </w:p>
    <w:p>
      <w:pPr>
        <w:pStyle w:val="Normal"/>
        <w:tabs>
          <w:tab w:val="left" w:pos="2076" w:leader="none"/>
        </w:tabs>
        <w:rPr/>
      </w:pPr>
      <w:r>
        <w:rPr/>
        <w:tab/>
      </w:r>
    </w:p>
    <w:p>
      <w:pPr>
        <w:pStyle w:val="Normal"/>
        <w:ind w:left="3600" w:firstLine="720"/>
        <w:rPr/>
      </w:pPr>
      <w:bookmarkStart w:id="0" w:name="_GoBack"/>
      <w:bookmarkEnd w:id="0"/>
      <w:r>
        <w:rPr/>
        <w:t>DO NOT DETACH</w:t>
      </w:r>
    </w:p>
    <w:p>
      <w:pPr>
        <w:pStyle w:val="Normal"/>
        <w:rPr/>
      </w:pPr>
      <w:r>
        <w:rPr/>
      </w:r>
    </w:p>
    <w:p>
      <w:pPr>
        <w:pStyle w:val="Normal"/>
        <w:rPr/>
      </w:pPr>
      <w:r>
        <w:rPr/>
      </w:r>
    </w:p>
    <w:p>
      <w:pPr>
        <w:pStyle w:val="Normal"/>
        <w:rPr/>
      </w:pPr>
      <w:r>
        <w:rPr/>
        <w:t xml:space="preserve">I have read the athletic code and discussed it with my child. With this understanding, I grant permission to </w:t>
      </w:r>
    </w:p>
    <w:p>
      <w:pPr>
        <w:pStyle w:val="Normal"/>
        <w:rPr/>
      </w:pPr>
      <w:r>
        <w:rPr/>
      </w:r>
    </w:p>
    <w:p>
      <w:pPr>
        <w:pStyle w:val="Normal"/>
        <w:rPr/>
      </w:pPr>
      <w:r>
        <w:rPr/>
        <w:t xml:space="preserve">_________________________________________ in grade_______ </w:t>
      </w:r>
    </w:p>
    <w:p>
      <w:pPr>
        <w:pStyle w:val="Normal"/>
        <w:rPr/>
      </w:pPr>
      <w:r>
        <w:rPr/>
      </w:r>
    </w:p>
    <w:p>
      <w:pPr>
        <w:pStyle w:val="Normal"/>
        <w:rPr/>
      </w:pPr>
      <w:r>
        <w:rPr/>
        <w:t>to engage in the St. Mary’s Athletic Program.</w:t>
      </w:r>
    </w:p>
    <w:p>
      <w:pPr>
        <w:pStyle w:val="Normal"/>
        <w:rPr/>
      </w:pPr>
      <w:r>
        <w:rPr/>
      </w:r>
    </w:p>
    <w:p>
      <w:pPr>
        <w:pStyle w:val="Normal"/>
        <w:rPr/>
      </w:pPr>
      <w:r>
        <w:rPr/>
        <w:t xml:space="preserve"> </w:t>
      </w:r>
      <w:r>
        <w:rPr/>
        <w:t>___________________________________          _______________________________________</w:t>
      </w:r>
    </w:p>
    <w:p>
      <w:pPr>
        <w:pStyle w:val="Normal"/>
        <w:rPr/>
      </w:pPr>
      <w:r>
        <w:rPr/>
        <w:t>Sport</w:t>
        <w:tab/>
        <w:tab/>
        <w:tab/>
        <w:tab/>
        <w:tab/>
        <w:t xml:space="preserve">                     Student Signature</w:t>
      </w:r>
    </w:p>
    <w:p>
      <w:pPr>
        <w:pStyle w:val="Normal"/>
        <w:rPr/>
      </w:pPr>
      <w:r>
        <w:rPr/>
      </w:r>
    </w:p>
    <w:p>
      <w:pPr>
        <w:pStyle w:val="Normal"/>
        <w:rPr/>
      </w:pPr>
      <w:r>
        <w:rPr/>
        <w:t>_______________________________                  ________________________________________</w:t>
      </w:r>
    </w:p>
    <w:p>
      <w:pPr>
        <w:pStyle w:val="Normal"/>
        <w:rPr/>
      </w:pPr>
      <w:r>
        <w:rPr/>
        <w:t>Date</w:t>
        <w:tab/>
        <w:tab/>
        <w:tab/>
        <w:tab/>
        <w:tab/>
        <w:t xml:space="preserve">                    Parent Signature</w:t>
      </w:r>
    </w:p>
    <w:sectPr>
      <w:type w:val="nextPage"/>
      <w:pgSz w:w="12240" w:h="15840"/>
      <w:pgMar w:left="720" w:right="720" w:header="0" w:top="720" w:footer="0"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embedSystemFonts/>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bidi w:val="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qFormat/>
    <w:rsid w:val="00e32867"/>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qFormat/>
    <w:rsid w:val="00e32867"/>
    <w:pPr/>
    <w:rPr>
      <w:rFonts w:ascii="Tahoma" w:hAnsi="Tahoma" w:cs="Tahoma"/>
      <w:sz w:val="16"/>
      <w:szCs w:val="16"/>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Application>LibreOffice/6.0.1.1$Windows_X86_64 LibreOffice_project/60bfb1526849283ce2491346ed2aa51c465abfe6</Application>
  <Pages>1</Pages>
  <Words>320</Words>
  <Characters>1831</Characters>
  <CharactersWithSpaces>2277</CharactersWithSpaces>
  <Paragraphs>23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2014-09-18T14:50:00Z</dcterms:created>
  <dc:creator>bud</dc:creator>
  <dc:description/>
  <dc:language>en-US</dc:language>
  <cp:lastModifiedBy>bud</cp:lastModifiedBy>
  <cp:lastPrinted>2015-04-21T13:55:00Z</cp:lastPrinted>
  <dcterms:modified xsi:type="dcterms:W3CDTF">2015-04-21T13:56:00Z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